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A43" w:rsidRDefault="00FA3A43" w:rsidP="00FA3A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1.6</w:t>
      </w:r>
    </w:p>
    <w:p w:rsidR="00FA3A43" w:rsidRDefault="00FA3A43" w:rsidP="00FA3A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Теоретическое занятие № 5 </w:t>
      </w:r>
    </w:p>
    <w:p w:rsidR="00FA3A43" w:rsidRDefault="00FA3A43" w:rsidP="00FA3A4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 занятия: «</w:t>
      </w:r>
      <w:r w:rsidRPr="00FA3A43">
        <w:rPr>
          <w:rFonts w:ascii="Times New Roman" w:hAnsi="Times New Roman"/>
          <w:b/>
          <w:sz w:val="28"/>
          <w:szCs w:val="28"/>
        </w:rPr>
        <w:t>Методы простейшей физиотерапии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A3A43" w:rsidRDefault="00FA3A43" w:rsidP="00FA3A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A3A43" w:rsidRDefault="00FA3A43" w:rsidP="00FA3A4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ТЕОРЕТИЧЕСКОГО ЗАНЯТИЯ:</w:t>
      </w:r>
    </w:p>
    <w:p w:rsidR="00FA3A43" w:rsidRPr="00FA3A43" w:rsidRDefault="00FA3A43" w:rsidP="00FA3A43">
      <w:pPr>
        <w:spacing w:after="0" w:line="276" w:lineRule="auto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4"/>
          <w:szCs w:val="24"/>
          <w:lang w:eastAsia="ru-RU"/>
        </w:rPr>
        <w:t>1.</w:t>
      </w:r>
      <w:r w:rsidRPr="00FA3A43">
        <w:rPr>
          <w:rFonts w:ascii="Times New Roman" w:eastAsia="SimSun" w:hAnsi="Times New Roman"/>
          <w:sz w:val="28"/>
          <w:szCs w:val="28"/>
          <w:lang w:eastAsia="ru-RU"/>
        </w:rPr>
        <w:t>Виды, цели простейших физиотерапевтических процедур, механизм действия.</w:t>
      </w:r>
    </w:p>
    <w:p w:rsidR="00FA3A43" w:rsidRPr="00FA3A43" w:rsidRDefault="00FA3A43" w:rsidP="00FA3A43">
      <w:pPr>
        <w:spacing w:after="0" w:line="276" w:lineRule="auto"/>
        <w:rPr>
          <w:rFonts w:ascii="Times New Roman" w:eastAsia="SimSun" w:hAnsi="Times New Roman"/>
          <w:sz w:val="28"/>
          <w:szCs w:val="28"/>
          <w:lang w:eastAsia="ru-RU"/>
        </w:rPr>
      </w:pPr>
      <w:r w:rsidRPr="00FA3A43">
        <w:rPr>
          <w:rFonts w:ascii="Times New Roman" w:eastAsia="SimSun" w:hAnsi="Times New Roman"/>
          <w:sz w:val="28"/>
          <w:szCs w:val="28"/>
          <w:lang w:eastAsia="ru-RU"/>
        </w:rPr>
        <w:t>2.Показания и противопоказания к применению физиотерапевтических процедур, возможные осложнения</w:t>
      </w:r>
    </w:p>
    <w:p w:rsidR="00FA3A43" w:rsidRDefault="00FA3A43" w:rsidP="00FA3A43">
      <w:pPr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 w:rsidRPr="00FA3A43">
        <w:rPr>
          <w:rFonts w:ascii="Times New Roman" w:eastAsia="SimSun" w:hAnsi="Times New Roman"/>
          <w:sz w:val="28"/>
          <w:szCs w:val="28"/>
          <w:lang w:eastAsia="ru-RU"/>
        </w:rPr>
        <w:t>3.Техника безопасности при проведении процедур</w:t>
      </w:r>
    </w:p>
    <w:p w:rsidR="00FA3A43" w:rsidRPr="00FA3A43" w:rsidRDefault="00FA3A43" w:rsidP="00FA3A43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sz w:val="28"/>
          <w:szCs w:val="28"/>
        </w:rPr>
      </w:pPr>
    </w:p>
    <w:p w:rsidR="00953937" w:rsidRDefault="00953937"/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89500B">
        <w:rPr>
          <w:rFonts w:ascii="Times New Roman" w:hAnsi="Times New Roman"/>
          <w:b/>
          <w:sz w:val="28"/>
          <w:szCs w:val="28"/>
        </w:rPr>
        <w:t>Фи</w:t>
      </w:r>
      <w:r>
        <w:rPr>
          <w:rFonts w:ascii="Times New Roman" w:hAnsi="Times New Roman"/>
          <w:b/>
          <w:sz w:val="28"/>
          <w:szCs w:val="28"/>
        </w:rPr>
        <w:t>зиотерапия -</w:t>
      </w:r>
      <w:r w:rsidRPr="0089500B">
        <w:rPr>
          <w:rFonts w:ascii="Times New Roman" w:hAnsi="Times New Roman"/>
          <w:b/>
          <w:sz w:val="28"/>
          <w:szCs w:val="28"/>
        </w:rPr>
        <w:t xml:space="preserve"> </w:t>
      </w:r>
      <w:r w:rsidRPr="0089500B">
        <w:rPr>
          <w:rFonts w:ascii="Times New Roman" w:hAnsi="Times New Roman"/>
          <w:sz w:val="28"/>
          <w:szCs w:val="28"/>
        </w:rPr>
        <w:t>это лечение с помощью природных и физических факторов.</w:t>
      </w:r>
    </w:p>
    <w:p w:rsidR="0089500B" w:rsidRPr="0089500B" w:rsidRDefault="0089500B" w:rsidP="0089500B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природные факторы:</w:t>
      </w:r>
      <w:r w:rsidRPr="0089500B">
        <w:rPr>
          <w:rFonts w:ascii="Times New Roman" w:hAnsi="Times New Roman"/>
          <w:sz w:val="28"/>
          <w:szCs w:val="28"/>
        </w:rPr>
        <w:t xml:space="preserve"> вода, солнечная энергия, атмосферное давление, лечебные грязи, пиявки;</w:t>
      </w:r>
    </w:p>
    <w:p w:rsidR="0089500B" w:rsidRPr="0089500B" w:rsidRDefault="0089500B" w:rsidP="0089500B">
      <w:pPr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физические природные факторы:</w:t>
      </w:r>
      <w:r w:rsidRPr="0089500B">
        <w:rPr>
          <w:rFonts w:ascii="Times New Roman" w:hAnsi="Times New Roman"/>
          <w:sz w:val="28"/>
          <w:szCs w:val="28"/>
        </w:rPr>
        <w:t xml:space="preserve"> тепло, холод, кислород, электричество, химические вещества, ультразвук и др.</w:t>
      </w:r>
    </w:p>
    <w:p w:rsid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Физиотерапевтические процедуры оказывают рефлекторное влияние через рецепторы кожи на внутренние органы и системы: нервную систему, мышечный и сосудистый тонус, дыхание, обмен веществ. Они способствуют выработке биологически активных веществ (гуморальное влияние) – гистамина, ацетилхолина, адреналина.</w:t>
      </w:r>
    </w:p>
    <w:p w:rsidR="0089500B" w:rsidRDefault="0089500B" w:rsidP="0089500B">
      <w:pPr>
        <w:rPr>
          <w:rFonts w:ascii="Times New Roman" w:hAnsi="Times New Roman"/>
          <w:sz w:val="28"/>
          <w:szCs w:val="28"/>
        </w:rPr>
      </w:pPr>
    </w:p>
    <w:p w:rsid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2.Показания и противопоказания к применению физиотерапевтических процедур, возможные осложнения</w:t>
      </w:r>
    </w:p>
    <w:p w:rsidR="0089500B" w:rsidRPr="0089500B" w:rsidRDefault="0089500B" w:rsidP="0089500B">
      <w:pPr>
        <w:jc w:val="center"/>
        <w:rPr>
          <w:rFonts w:ascii="Times New Roman" w:hAnsi="Times New Roman"/>
          <w:b/>
          <w:sz w:val="28"/>
          <w:szCs w:val="28"/>
        </w:rPr>
      </w:pPr>
      <w:r w:rsidRPr="0089500B">
        <w:rPr>
          <w:rFonts w:ascii="Times New Roman" w:hAnsi="Times New Roman"/>
          <w:b/>
          <w:sz w:val="28"/>
          <w:szCs w:val="28"/>
        </w:rPr>
        <w:t>Применение грелки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013B0FC" wp14:editId="6E799806">
            <wp:simplePos x="0" y="0"/>
            <wp:positionH relativeFrom="margin">
              <wp:posOffset>-635</wp:posOffset>
            </wp:positionH>
            <wp:positionV relativeFrom="paragraph">
              <wp:posOffset>23495</wp:posOffset>
            </wp:positionV>
            <wp:extent cx="1143000" cy="1399540"/>
            <wp:effectExtent l="0" t="0" r="0" b="0"/>
            <wp:wrapSquare wrapText="bothSides"/>
            <wp:docPr id="1" name="Рисунок 1" descr="C:\Users\Кот\Desktop\grelka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т\Desktop\grelka-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hAnsi="Times New Roman"/>
          <w:b/>
          <w:bCs/>
          <w:sz w:val="28"/>
          <w:szCs w:val="28"/>
        </w:rPr>
        <w:t>Механизм действия:</w:t>
      </w:r>
      <w:r w:rsidRPr="0089500B">
        <w:rPr>
          <w:rFonts w:ascii="Times New Roman" w:hAnsi="Times New Roman"/>
          <w:sz w:val="28"/>
          <w:szCs w:val="28"/>
        </w:rPr>
        <w:t xml:space="preserve"> сухое тепло вызывает рефлекторное расслабление гладкой мускулатуры, усиление кровенаполнения внутренних органов, болеутоляющее и рассасывающее действие. Эффект зависит не столько от температуры, сколько от продолжительности действия.</w:t>
      </w:r>
    </w:p>
    <w:p w:rsidR="0089500B" w:rsidRDefault="0089500B" w:rsidP="0089500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</w:p>
    <w:p w:rsidR="0089500B" w:rsidRDefault="0089500B" w:rsidP="0089500B">
      <w:pPr>
        <w:rPr>
          <w:rFonts w:ascii="Times New Roman" w:hAnsi="Times New Roman"/>
          <w:b/>
          <w:bCs/>
          <w:sz w:val="28"/>
          <w:szCs w:val="28"/>
        </w:rPr>
      </w:pPr>
    </w:p>
    <w:p w:rsidR="0089500B" w:rsidRPr="0089500B" w:rsidRDefault="0089500B" w:rsidP="0089500B">
      <w:pPr>
        <w:jc w:val="center"/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lastRenderedPageBreak/>
        <w:t>Показания: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общее переохлаждение, состояние озноба – обкладывание тела грелками;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острая сосудистая недостаточность (обморок, коллапс) – к стопам;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лихорадка в 1 и 3 периодах – к стопам;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процедура дуоденального зондирования – на область проекции печени;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после инъекций некоторых препаратов – на место инъекции;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 w:rsidRPr="0089500B">
        <w:rPr>
          <w:rFonts w:ascii="Times New Roman" w:hAnsi="Times New Roman"/>
          <w:sz w:val="28"/>
          <w:szCs w:val="28"/>
        </w:rPr>
        <w:t>постинъекционный</w:t>
      </w:r>
      <w:proofErr w:type="spellEnd"/>
      <w:r w:rsidRPr="0089500B">
        <w:rPr>
          <w:rFonts w:ascii="Times New Roman" w:hAnsi="Times New Roman"/>
          <w:sz w:val="28"/>
          <w:szCs w:val="28"/>
        </w:rPr>
        <w:t xml:space="preserve"> инфильтрат – на область инфильтрата;</w:t>
      </w:r>
    </w:p>
    <w:p w:rsidR="0089500B" w:rsidRPr="0089500B" w:rsidRDefault="0089500B" w:rsidP="0089500B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болевой синдром (почечная колика, неврит, миозит) – на поясничную область, на область неврита или миозита.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9CA0E46" wp14:editId="67926314">
            <wp:simplePos x="0" y="0"/>
            <wp:positionH relativeFrom="margin">
              <wp:posOffset>215265</wp:posOffset>
            </wp:positionH>
            <wp:positionV relativeFrom="paragraph">
              <wp:posOffset>-635</wp:posOffset>
            </wp:positionV>
            <wp:extent cx="2378075" cy="1346200"/>
            <wp:effectExtent l="0" t="0" r="3175" b="6350"/>
            <wp:wrapSquare wrapText="bothSides"/>
            <wp:docPr id="2" name="Рисунок 2" descr="C:\Users\Кот\Desktop\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т\Desktop\3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hAnsi="Times New Roman"/>
          <w:b/>
          <w:bCs/>
          <w:sz w:val="28"/>
          <w:szCs w:val="28"/>
        </w:rPr>
        <w:t>Экспозиция:</w:t>
      </w:r>
      <w:r w:rsidRPr="0089500B">
        <w:rPr>
          <w:rFonts w:ascii="Times New Roman" w:hAnsi="Times New Roman"/>
          <w:sz w:val="28"/>
          <w:szCs w:val="28"/>
        </w:rPr>
        <w:t xml:space="preserve"> до остывания; при длительном применении и делать через каждые 20 минут перерыв на 15 – 20 минут.</w:t>
      </w:r>
    </w:p>
    <w:p w:rsidR="0089500B" w:rsidRDefault="0089500B" w:rsidP="0089500B">
      <w:pPr>
        <w:rPr>
          <w:rFonts w:ascii="Times New Roman" w:hAnsi="Times New Roman"/>
          <w:b/>
          <w:bCs/>
          <w:sz w:val="28"/>
          <w:szCs w:val="28"/>
        </w:rPr>
      </w:pPr>
    </w:p>
    <w:p w:rsidR="0089500B" w:rsidRDefault="0089500B" w:rsidP="0089500B">
      <w:pPr>
        <w:rPr>
          <w:rFonts w:ascii="Times New Roman" w:hAnsi="Times New Roman"/>
          <w:b/>
          <w:bCs/>
          <w:sz w:val="28"/>
          <w:szCs w:val="28"/>
        </w:rPr>
      </w:pPr>
    </w:p>
    <w:p w:rsidR="0089500B" w:rsidRPr="0089500B" w:rsidRDefault="0089500B" w:rsidP="0089500B">
      <w:pPr>
        <w:jc w:val="center"/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Противопоказания: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боли в животе невыясненной этиологии (исключить воспалительный процесс);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кровоточивость, кровотечение;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заболевания и повреждения кожи;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опухолевый процесс;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ушибы тканей в первые часы и сутки;</w:t>
      </w:r>
    </w:p>
    <w:p w:rsidR="0089500B" w:rsidRPr="0089500B" w:rsidRDefault="0089500B" w:rsidP="0089500B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лихорадка во 2 периоде.</w:t>
      </w:r>
    </w:p>
    <w:p w:rsidR="0089500B" w:rsidRPr="0089500B" w:rsidRDefault="0089500B" w:rsidP="0089500B">
      <w:pPr>
        <w:jc w:val="center"/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Возможные осложнения:</w:t>
      </w:r>
    </w:p>
    <w:p w:rsidR="0089500B" w:rsidRPr="0089500B" w:rsidRDefault="0089500B" w:rsidP="0089500B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ожоги – температура воды взрослым +60 град., детям и лицам с чувствительной кожей +40 град., через 5 минут необходим контроль, обязательно обёртывать грелку салфеткой;</w:t>
      </w:r>
    </w:p>
    <w:p w:rsidR="0089500B" w:rsidRPr="0089500B" w:rsidRDefault="0089500B" w:rsidP="0089500B">
      <w:pPr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местная пигментация кожи при длительном применении грелки.</w:t>
      </w:r>
    </w:p>
    <w:p w:rsidR="0089500B" w:rsidRDefault="0089500B" w:rsidP="0089500B">
      <w:pPr>
        <w:rPr>
          <w:rFonts w:ascii="Times New Roman" w:hAnsi="Times New Roman"/>
          <w:sz w:val="28"/>
          <w:szCs w:val="28"/>
        </w:rPr>
      </w:pP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</w:p>
    <w:p w:rsidR="0089500B" w:rsidRPr="0089500B" w:rsidRDefault="0089500B" w:rsidP="0089500B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sect3"/>
      <w:bookmarkEnd w:id="0"/>
      <w:r w:rsidRPr="0089500B">
        <w:rPr>
          <w:rFonts w:ascii="Times New Roman" w:hAnsi="Times New Roman"/>
          <w:b/>
          <w:sz w:val="28"/>
          <w:szCs w:val="28"/>
        </w:rPr>
        <w:lastRenderedPageBreak/>
        <w:t>Применение пузыря со льдом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75EFD353" wp14:editId="0C8B07EC">
            <wp:simplePos x="0" y="0"/>
            <wp:positionH relativeFrom="column">
              <wp:posOffset>-3810</wp:posOffset>
            </wp:positionH>
            <wp:positionV relativeFrom="paragraph">
              <wp:posOffset>180340</wp:posOffset>
            </wp:positionV>
            <wp:extent cx="2737485" cy="1514475"/>
            <wp:effectExtent l="0" t="0" r="5715" b="9525"/>
            <wp:wrapSquare wrapText="bothSides"/>
            <wp:docPr id="3" name="Рисунок 3" descr="C:\Users\Кот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т\Desktop\unnam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500B">
        <w:rPr>
          <w:rFonts w:ascii="Times New Roman" w:hAnsi="Times New Roman"/>
          <w:b/>
          <w:bCs/>
          <w:sz w:val="28"/>
          <w:szCs w:val="28"/>
        </w:rPr>
        <w:t>Механизм действия:</w:t>
      </w:r>
      <w:r w:rsidRPr="0089500B">
        <w:rPr>
          <w:rFonts w:ascii="Times New Roman" w:hAnsi="Times New Roman"/>
          <w:sz w:val="28"/>
          <w:szCs w:val="28"/>
        </w:rPr>
        <w:t xml:space="preserve"> действие холодом – </w:t>
      </w:r>
      <w:r w:rsidRPr="0089500B">
        <w:rPr>
          <w:rFonts w:ascii="Times New Roman" w:hAnsi="Times New Roman"/>
          <w:b/>
          <w:bCs/>
          <w:sz w:val="28"/>
          <w:szCs w:val="28"/>
        </w:rPr>
        <w:t>криотерапия</w:t>
      </w:r>
      <w:r w:rsidRPr="0089500B">
        <w:rPr>
          <w:rFonts w:ascii="Times New Roman" w:hAnsi="Times New Roman"/>
          <w:sz w:val="28"/>
          <w:szCs w:val="28"/>
        </w:rPr>
        <w:t xml:space="preserve"> - вызывает сужение кровеносных сосудов кожи и подлежащих тканей (гемостаз, уменьшение отечности), снижение чувствительности тканей (болеутоляющее действие).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Показания:</w:t>
      </w:r>
    </w:p>
    <w:p w:rsidR="0089500B" w:rsidRPr="0089500B" w:rsidRDefault="0089500B" w:rsidP="0089500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ушибы в первые часы и сутки – к болезненному участку;</w:t>
      </w:r>
    </w:p>
    <w:p w:rsidR="0089500B" w:rsidRPr="0089500B" w:rsidRDefault="0089500B" w:rsidP="0089500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 xml:space="preserve">кровотечения (при желудочном - на </w:t>
      </w:r>
      <w:proofErr w:type="spellStart"/>
      <w:r w:rsidRPr="0089500B">
        <w:rPr>
          <w:rFonts w:ascii="Times New Roman" w:hAnsi="Times New Roman"/>
          <w:sz w:val="28"/>
          <w:szCs w:val="28"/>
        </w:rPr>
        <w:t>эпигастральную</w:t>
      </w:r>
      <w:proofErr w:type="spellEnd"/>
      <w:r w:rsidRPr="0089500B">
        <w:rPr>
          <w:rFonts w:ascii="Times New Roman" w:hAnsi="Times New Roman"/>
          <w:sz w:val="28"/>
          <w:szCs w:val="28"/>
        </w:rPr>
        <w:t xml:space="preserve"> область, при лёгочном - на грудную клетку, при носовом - на область переносицы и затылок);</w:t>
      </w:r>
    </w:p>
    <w:p w:rsidR="0089500B" w:rsidRPr="0089500B" w:rsidRDefault="0089500B" w:rsidP="0089500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лихорадка во 2 периоде – к стопам;</w:t>
      </w:r>
    </w:p>
    <w:p w:rsidR="0089500B" w:rsidRPr="0089500B" w:rsidRDefault="0089500B" w:rsidP="0089500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укусы насекомых – к месту укуса на 15 минут;</w:t>
      </w:r>
    </w:p>
    <w:p w:rsidR="0089500B" w:rsidRPr="0089500B" w:rsidRDefault="0089500B" w:rsidP="0089500B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анафилактический шок – к месту введения аллергена на 30 минут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Экспозиция:</w:t>
      </w:r>
      <w:r w:rsidRPr="0089500B">
        <w:rPr>
          <w:rFonts w:ascii="Times New Roman" w:hAnsi="Times New Roman"/>
          <w:sz w:val="28"/>
          <w:szCs w:val="28"/>
        </w:rPr>
        <w:t xml:space="preserve"> до суток, делая перерыв на 15 минут через каждые 30 минут.</w:t>
      </w:r>
    </w:p>
    <w:p w:rsidR="0089500B" w:rsidRPr="0089500B" w:rsidRDefault="0089500B" w:rsidP="0089500B">
      <w:pPr>
        <w:jc w:val="center"/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Противопоказания:</w:t>
      </w:r>
    </w:p>
    <w:p w:rsidR="0089500B" w:rsidRPr="0089500B" w:rsidRDefault="0089500B" w:rsidP="0089500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общее охлаждение организма;</w:t>
      </w:r>
    </w:p>
    <w:p w:rsidR="0089500B" w:rsidRPr="0089500B" w:rsidRDefault="0089500B" w:rsidP="0089500B">
      <w:pPr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>пониженная чувствительность кожи.</w:t>
      </w:r>
    </w:p>
    <w:p w:rsidR="0089500B" w:rsidRPr="0089500B" w:rsidRDefault="0089500B" w:rsidP="0089500B">
      <w:pPr>
        <w:jc w:val="center"/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b/>
          <w:bCs/>
          <w:sz w:val="28"/>
          <w:szCs w:val="28"/>
        </w:rPr>
        <w:t>Возможные осложнения: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  <w:r w:rsidRPr="0089500B">
        <w:rPr>
          <w:rFonts w:ascii="Times New Roman" w:hAnsi="Times New Roman"/>
          <w:sz w:val="28"/>
          <w:szCs w:val="28"/>
        </w:rPr>
        <w:t xml:space="preserve">Обморожение – проводить </w:t>
      </w:r>
      <w:bookmarkStart w:id="1" w:name="keyword1"/>
      <w:bookmarkEnd w:id="1"/>
      <w:r w:rsidRPr="0089500B">
        <w:rPr>
          <w:rFonts w:ascii="Times New Roman" w:hAnsi="Times New Roman"/>
          <w:sz w:val="28"/>
          <w:szCs w:val="28"/>
        </w:rPr>
        <w:t>контроль времени и правильное приготовление (нельзя замораживать воду, налитую в пузырь).</w:t>
      </w:r>
    </w:p>
    <w:p w:rsidR="0089500B" w:rsidRDefault="0089500B" w:rsidP="0089500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500B" w:rsidRPr="0089500B" w:rsidRDefault="0089500B" w:rsidP="0089500B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>Компрессы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Компрессы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многослойные лечебные повязки.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>Виды компрессов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9500B" w:rsidRPr="0089500B" w:rsidRDefault="0089500B" w:rsidP="0089500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общие (укутывание) и местные (на ограниченные участок тела);</w:t>
      </w:r>
    </w:p>
    <w:p w:rsidR="0089500B" w:rsidRPr="0089500B" w:rsidRDefault="0089500B" w:rsidP="0089500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сухие и влажные (холодный, горячий, согревающий, лекарственный).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2" w:name="sect7"/>
      <w:bookmarkEnd w:id="2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Холодный компресс (холодная примочка)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51C94ECA" wp14:editId="32E08269">
            <wp:simplePos x="0" y="0"/>
            <wp:positionH relativeFrom="margin">
              <wp:align>left</wp:align>
            </wp:positionH>
            <wp:positionV relativeFrom="paragraph">
              <wp:posOffset>139700</wp:posOffset>
            </wp:positionV>
            <wp:extent cx="1733550" cy="2105025"/>
            <wp:effectExtent l="0" t="0" r="0" b="9525"/>
            <wp:wrapSquare wrapText="bothSides"/>
            <wp:docPr id="5" name="Рисунок 5" descr="C:\Users\Кот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от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Применяется в виде салфетки, сложенной в несколько слоев и смоченной в воде 12-14</w:t>
      </w:r>
      <w:r w:rsidRPr="0089500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Механизм действия: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см. пузырь со льдом.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Показания:</w:t>
      </w:r>
    </w:p>
    <w:p w:rsidR="0089500B" w:rsidRPr="0089500B" w:rsidRDefault="0089500B" w:rsidP="0089500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ушибы в первые часы и сутки – к болезненному участку;</w:t>
      </w:r>
    </w:p>
    <w:p w:rsidR="0089500B" w:rsidRPr="0089500B" w:rsidRDefault="0089500B" w:rsidP="0089500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носовое кровотечение - на область переносицы и затылок;</w:t>
      </w:r>
    </w:p>
    <w:p w:rsidR="0089500B" w:rsidRPr="0089500B" w:rsidRDefault="0089500B" w:rsidP="0089500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лихорадка во 2 периоде – на лоб.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Экспозиция: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от 5 до 60 минут, меняя салфетки через каждые 2-3 минуты.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3" w:name="sect8"/>
      <w:bookmarkEnd w:id="3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Горячий компресс (припарка)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Расширение сосудов кожи и прилив крови вызывает местное рассасывающее и болеутоляющее действие. Применяется в виде салфетки, сложенной в несколько слоев и смоченной в горячей воде 50-60</w:t>
      </w:r>
      <w:r w:rsidRPr="0089500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С, обернутой сверху клеенкой. Смена салфетки производится через каждые 5-10 минут.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4" w:name="sect9"/>
      <w:bookmarkEnd w:id="4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Согревающий компресс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69F7C69E" wp14:editId="618B7862">
            <wp:simplePos x="0" y="0"/>
            <wp:positionH relativeFrom="margin">
              <wp:align>left</wp:align>
            </wp:positionH>
            <wp:positionV relativeFrom="paragraph">
              <wp:posOffset>135890</wp:posOffset>
            </wp:positionV>
            <wp:extent cx="2795270" cy="1781175"/>
            <wp:effectExtent l="0" t="0" r="5080" b="9525"/>
            <wp:wrapSquare wrapText="bothSides"/>
            <wp:docPr id="6" name="Рисунок 6" descr="C:\Users\Кот\Desktop\hello_html_1380d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от\Desktop\hello_html_1380d07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27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Механизм действия: 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длительное расширение кровеносных сосудов увеличивает кровенаполнение кожи и глубжележащих органов и приводит к уменьшению венозного застоя, воспалительной инфильтрации, отечности тканей. Как следствие - болеутоляющий и рассасывающий эффект.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Слои согревающего компресса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9500B" w:rsidRPr="0089500B" w:rsidRDefault="0089500B" w:rsidP="0089500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лечебный (влажный) – марля, сложенная в 8 слоёв. Ее необходимо смочить в воде комнатной температуры (водный компресс) или в 40- 46% растворе этилового спирта (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полуспиртовый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компресс);</w:t>
      </w:r>
    </w:p>
    <w:p w:rsidR="0089500B" w:rsidRPr="0089500B" w:rsidRDefault="0089500B" w:rsidP="0089500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изолирующий – компрессная бумага (клеенка);</w:t>
      </w:r>
    </w:p>
    <w:p w:rsidR="0089500B" w:rsidRPr="0089500B" w:rsidRDefault="0089500B" w:rsidP="0089500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согревающий – вата;</w:t>
      </w:r>
    </w:p>
    <w:p w:rsidR="0089500B" w:rsidRPr="0089500B" w:rsidRDefault="0089500B" w:rsidP="0089500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фиксирующий – бинт.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Примечание.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Необходимое условие: каждый последующий слой должен перекрывать предыдущий на 1,5- </w:t>
      </w:r>
      <w:smartTag w:uri="urn:schemas-microsoft-com:office:smarttags" w:element="metricconverter">
        <w:smartTagPr>
          <w:attr w:name="ProductID" w:val="2 см"/>
        </w:smartTagPr>
        <w:r w:rsidRPr="0089500B">
          <w:rPr>
            <w:rFonts w:ascii="Times New Roman" w:eastAsia="Times New Roman" w:hAnsi="Times New Roman"/>
            <w:sz w:val="28"/>
            <w:szCs w:val="28"/>
            <w:lang w:eastAsia="ru-RU"/>
          </w:rPr>
          <w:t>2 см</w:t>
        </w:r>
      </w:smartTag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. Контроль правильности наложения компресса проводится через 1 час после наложения – нижний слой должен быть тёплым и влажным.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Показания:</w:t>
      </w:r>
    </w:p>
    <w:p w:rsidR="0089500B" w:rsidRPr="0089500B" w:rsidRDefault="0089500B" w:rsidP="0089500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ушибы через сутки после травмы;</w:t>
      </w:r>
    </w:p>
    <w:p w:rsidR="0089500B" w:rsidRPr="0089500B" w:rsidRDefault="0089500B" w:rsidP="0089500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воспалительные процессы на коже и в подкожно-жировом слое (например,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постинъекционный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инфильтрат);</w:t>
      </w:r>
    </w:p>
    <w:p w:rsidR="0089500B" w:rsidRPr="0089500B" w:rsidRDefault="0089500B" w:rsidP="0089500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воспаление среднего уха (отит) – на заушную область;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Экспозиция:</w:t>
      </w:r>
    </w:p>
    <w:p w:rsidR="0089500B" w:rsidRPr="0089500B" w:rsidRDefault="0089500B" w:rsidP="0089500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водный компресс – на 8 – 12 часов.</w:t>
      </w:r>
    </w:p>
    <w:p w:rsidR="0089500B" w:rsidRPr="0089500B" w:rsidRDefault="0089500B" w:rsidP="0089500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полуспиртовый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компресс – на 6 – 8 часов.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Примечание: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правильности наложения компресса проводится через 1 час после наложения – нижний слой должен быть тёплым и влажным.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Противопоказания:</w:t>
      </w:r>
    </w:p>
    <w:p w:rsidR="0089500B" w:rsidRPr="0089500B" w:rsidRDefault="0089500B" w:rsidP="0089500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травмы и ушибы в первые сутки;</w:t>
      </w:r>
    </w:p>
    <w:p w:rsidR="0089500B" w:rsidRPr="0089500B" w:rsidRDefault="0089500B" w:rsidP="0089500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гипертермия выше 38</w:t>
      </w:r>
      <w:r w:rsidRPr="0089500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С;</w:t>
      </w:r>
    </w:p>
    <w:p w:rsidR="0089500B" w:rsidRPr="0089500B" w:rsidRDefault="0089500B" w:rsidP="0089500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заболевания и повреждения кожи;</w:t>
      </w:r>
    </w:p>
    <w:p w:rsidR="0089500B" w:rsidRPr="0089500B" w:rsidRDefault="0089500B" w:rsidP="0089500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кровотечения;</w:t>
      </w:r>
    </w:p>
    <w:p w:rsidR="0089500B" w:rsidRPr="0089500B" w:rsidRDefault="0089500B" w:rsidP="0089500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опухолевый процесс.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Возможные осложнения:</w:t>
      </w:r>
    </w:p>
    <w:p w:rsidR="0089500B" w:rsidRPr="0089500B" w:rsidRDefault="0089500B" w:rsidP="0089500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раздражения кожи – делать перерывы между компрессами на 2 часа;</w:t>
      </w:r>
    </w:p>
    <w:p w:rsidR="0089500B" w:rsidRPr="0089500B" w:rsidRDefault="0089500B" w:rsidP="0089500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химический ожог – не накладывать компресс на участок, смазанный йодом.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5" w:name="sect10"/>
      <w:bookmarkEnd w:id="5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Лекарственный компресс</w:t>
      </w:r>
    </w:p>
    <w:p w:rsid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Применяют те же слои, что и в согревающем компрессе. Первый слой смачивается в лекарственном веществе, назначенном врачом (раствор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димексида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, медицинская желчь, меновазин).</w:t>
      </w:r>
    </w:p>
    <w:p w:rsidR="00026DFE" w:rsidRDefault="00026DFE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6DFE" w:rsidRDefault="00026DFE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6DFE" w:rsidRDefault="00026DFE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6DFE" w:rsidRDefault="00026DFE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6DFE" w:rsidRPr="00026DFE" w:rsidRDefault="00026DFE" w:rsidP="00026DFE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Применение горчичников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13162C65" wp14:editId="54B1E725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3187065" cy="2409825"/>
            <wp:effectExtent l="0" t="0" r="0" b="0"/>
            <wp:wrapSquare wrapText="bothSides"/>
            <wp:docPr id="4" name="Рисунок 4" descr="C:\Users\Кот\Deskt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т\Desktop\image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010" cy="242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Механизм действия: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соприкосновении горчицы с водой Т40-45</w:t>
      </w:r>
      <w:r w:rsidRPr="00026D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С происходит выделение эфирного масла и фитонцидов, вызывающего местное кровенаполнение сосудов кожи за счет раздражающего действия. Рефлекторное воздействие на сосуды внутренних органов вызывает болеутоляющий эффект, ускоряет рассасывание воспалительных процессов.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Показания:</w:t>
      </w:r>
    </w:p>
    <w:p w:rsidR="00026DFE" w:rsidRPr="00026DFE" w:rsidRDefault="00026DFE" w:rsidP="00026D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воспалительные заболевания органов дыхания – на грудную клетку, исключив позвоночник, молочные железы;</w:t>
      </w:r>
    </w:p>
    <w:p w:rsidR="00026DFE" w:rsidRPr="00026DFE" w:rsidRDefault="00026DFE" w:rsidP="00026D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боли в сердце (приступ стенокардии) – на область сердца;</w:t>
      </w:r>
    </w:p>
    <w:p w:rsidR="00026DFE" w:rsidRPr="00026DFE" w:rsidRDefault="00026DFE" w:rsidP="00026D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гипертонический криз – на затылок, икроножные мышцы;</w:t>
      </w:r>
    </w:p>
    <w:p w:rsidR="00026DFE" w:rsidRPr="00026DFE" w:rsidRDefault="00026DFE" w:rsidP="00026D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миозиты, невриты – на болезненный участок;</w:t>
      </w:r>
    </w:p>
    <w:p w:rsidR="00026DFE" w:rsidRPr="00026DFE" w:rsidRDefault="00026DFE" w:rsidP="00026DF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профилактика застойной пневмонии у обездвиженных пациентов – на грудную клетку.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Экспозиция: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 xml:space="preserve"> на 15 минут, через день.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47FD6915" wp14:editId="5FB52105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524125" cy="2656840"/>
            <wp:effectExtent l="0" t="0" r="9525" b="0"/>
            <wp:wrapSquare wrapText="bothSides"/>
            <wp:docPr id="10" name="Рисунок 10" descr="C:\Users\Кот\Desktop\kak-pravilno-stavit-gorchichniki-pri-bronhite_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от\Desktop\kak-pravilno-stavit-gorchichniki-pri-bronhite_13_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Противопоказания: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гипертермия выше 38</w:t>
      </w:r>
      <w:r w:rsidRPr="00026D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С;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легочное кровохарканье, кровотечение;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злокачественные новообразования;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заболевания кожи;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резкое снижение кожной чувствительности;</w:t>
      </w:r>
    </w:p>
    <w:p w:rsidR="00026DFE" w:rsidRPr="00026DFE" w:rsidRDefault="00026DFE" w:rsidP="00026DF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аллергия на горчицу.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26DFE" w:rsidRDefault="00026DFE" w:rsidP="00026DFE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26DFE" w:rsidRPr="00026DFE" w:rsidRDefault="00026DFE" w:rsidP="00026D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Возможные осложнения:</w:t>
      </w:r>
    </w:p>
    <w:p w:rsidR="00026DFE" w:rsidRPr="00026DFE" w:rsidRDefault="00026DFE" w:rsidP="00026DF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химический ожог кожи;</w:t>
      </w:r>
    </w:p>
    <w:p w:rsidR="00026DFE" w:rsidRDefault="00026DFE" w:rsidP="00026DFE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аллергическая реакция.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6DFE" w:rsidRPr="00026DFE" w:rsidRDefault="00026DFE" w:rsidP="00026DFE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6" w:name="sect5"/>
      <w:bookmarkEnd w:id="6"/>
      <w:r w:rsidRPr="00026DFE">
        <w:rPr>
          <w:rFonts w:ascii="Times New Roman" w:eastAsia="Times New Roman" w:hAnsi="Times New Roman"/>
          <w:b/>
          <w:sz w:val="28"/>
          <w:szCs w:val="28"/>
          <w:lang w:eastAsia="ru-RU"/>
        </w:rPr>
        <w:t>Применение медицинских банок (вакуум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Pr="00026DFE">
        <w:rPr>
          <w:rFonts w:ascii="Times New Roman" w:eastAsia="Times New Roman" w:hAnsi="Times New Roman"/>
          <w:b/>
          <w:sz w:val="28"/>
          <w:szCs w:val="28"/>
          <w:lang w:eastAsia="ru-RU"/>
        </w:rPr>
        <w:t>терапия)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42C0A737" wp14:editId="73DBC01F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2752090" cy="1752600"/>
            <wp:effectExtent l="0" t="0" r="0" b="0"/>
            <wp:wrapSquare wrapText="bothSides"/>
            <wp:docPr id="11" name="Рисунок 11" descr="C:\Users\Кот\Desktop\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от\Desktop\7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Механизм действия: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создаваемый вакуум в банке рефлекторно вызывает расширение кровеносных сосудов, местный приток крови и лимфы коже из глубжележащих тканей. Происходит локальное образование биологически активных веществ. Геморрагические пятна – </w:t>
      </w: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экстравазаты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- содержат субстраты собственной крови. Следовательно, вакуум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 xml:space="preserve">терапия – </w:t>
      </w: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Аутогемотерапия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– способствует повышению иммунитета и собственных ресурсов организма. Это свойство используется в настоящее время приоритетно для местного лечения.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Показания:</w:t>
      </w:r>
    </w:p>
    <w:p w:rsidR="00026DFE" w:rsidRPr="00026DFE" w:rsidRDefault="00026DFE" w:rsidP="00026DF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воспалительные заболевания органов дыхания – на грудную клетку, исключив позвоночник, лопатки, молочные железы (в настоящее время применяют редко);</w:t>
      </w:r>
    </w:p>
    <w:p w:rsidR="00026DFE" w:rsidRPr="00026DFE" w:rsidRDefault="00026DFE" w:rsidP="00026DF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профилактика застойной пневмонии у обездвиженных пациентов – на грудную клетку;</w:t>
      </w:r>
    </w:p>
    <w:p w:rsidR="00026DFE" w:rsidRPr="00026DFE" w:rsidRDefault="00026DFE" w:rsidP="00026DFE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баночный массаж – вызывает улучшение периферической циркуляции крови, устранение застойных явлений, активизацию обмена веществ и кожного дыхания.</w:t>
      </w:r>
    </w:p>
    <w:p w:rsidR="00026DFE" w:rsidRPr="00026DFE" w:rsidRDefault="00026DFE" w:rsidP="00026D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sz w:val="28"/>
          <w:szCs w:val="28"/>
          <w:lang w:eastAsia="ru-RU"/>
        </w:rPr>
        <w:t>Экспозиция при постановке на грудную клетку: на 15 минут, через день.</w:t>
      </w:r>
    </w:p>
    <w:p w:rsidR="00026DFE" w:rsidRPr="00026DFE" w:rsidRDefault="00026DFE" w:rsidP="00026DF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26DFE">
        <w:rPr>
          <w:rFonts w:ascii="Times New Roman" w:eastAsia="Times New Roman" w:hAnsi="Times New Roman"/>
          <w:b/>
          <w:sz w:val="28"/>
          <w:szCs w:val="28"/>
          <w:lang w:eastAsia="ru-RU"/>
        </w:rPr>
        <w:t>Противопоказания: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гипертермия выше 38</w:t>
      </w:r>
      <w:r w:rsidRPr="00026D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С;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легочное кровохарканье, кровотечение;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злокачественные новообразования;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заболевания кожи;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заболевания крови;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сердечные аритмии;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тромбофлебит;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наличие отеков;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судороги, психомоторное возбуждение;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общее истощение организма;</w:t>
      </w:r>
    </w:p>
    <w:p w:rsidR="00026DFE" w:rsidRPr="00026DFE" w:rsidRDefault="00026DFE" w:rsidP="00026DFE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беременность.</w:t>
      </w:r>
    </w:p>
    <w:p w:rsidR="00026DFE" w:rsidRPr="00026DFE" w:rsidRDefault="00026DFE" w:rsidP="00026D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Возможные осложнения:</w:t>
      </w:r>
    </w:p>
    <w:p w:rsidR="00026DFE" w:rsidRPr="00026DFE" w:rsidRDefault="00026DFE" w:rsidP="00026DF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химический ожог кожи;</w:t>
      </w:r>
    </w:p>
    <w:p w:rsidR="00026DFE" w:rsidRPr="00026DFE" w:rsidRDefault="00026DFE" w:rsidP="00026DFE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6DFE">
        <w:rPr>
          <w:rFonts w:ascii="Times New Roman" w:eastAsia="Times New Roman" w:hAnsi="Times New Roman"/>
          <w:sz w:val="28"/>
          <w:szCs w:val="28"/>
          <w:lang w:eastAsia="ru-RU"/>
        </w:rPr>
        <w:t>аллергическая реакция.</w:t>
      </w:r>
    </w:p>
    <w:p w:rsidR="00026DFE" w:rsidRPr="0089500B" w:rsidRDefault="00026DFE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ect11"/>
      <w:bookmarkEnd w:id="7"/>
      <w:r w:rsidRPr="0089500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3E963167" wp14:editId="22F2022E">
            <wp:simplePos x="0" y="0"/>
            <wp:positionH relativeFrom="margin">
              <wp:align>left</wp:align>
            </wp:positionH>
            <wp:positionV relativeFrom="paragraph">
              <wp:posOffset>43180</wp:posOffset>
            </wp:positionV>
            <wp:extent cx="2181225" cy="1904365"/>
            <wp:effectExtent l="0" t="0" r="9525" b="635"/>
            <wp:wrapSquare wrapText="bothSides"/>
            <wp:docPr id="7" name="Рисунок 7" descr="C:\Users\Кот\Desktop\image1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Кот\Desktop\image10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" b="12684"/>
                    <a:stretch/>
                  </pic:blipFill>
                  <pic:spPr bwMode="auto">
                    <a:xfrm>
                      <a:off x="0" y="0"/>
                      <a:ext cx="2181225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Гирудотерапия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применение медицинских пиявок с лечебной или профилактической целью. Древнейший метод лечения.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Пиявка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(лат.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hirudo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) – вид кольчатых пресноводных червей. Хранятся пиявки до применения при комнатной температуре в прохладном затемненном месте, исключив шум и резкие запахи. В ротовой полости пиявки 3 челюсти с хитиновыми зубчиками. На </w:t>
      </w:r>
      <w:bookmarkStart w:id="8" w:name="keyword2"/>
      <w:bookmarkEnd w:id="8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сеанс обычно применяют 5 - 7 особей. Насытившись, пиявка отпадает самостоятельно через 30-60 минут. Используется однократно, уничтожается в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дезинфектанте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. На ранку после снятия пиявки накладывается асептическая давящая повязка на 24 часа, т.к. секрет слюнных желез пиявки вызывает длительную капиллярную кровоточивость.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9" w:name="sect12"/>
      <w:bookmarkEnd w:id="9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Механизм действия</w:t>
      </w:r>
    </w:p>
    <w:p w:rsidR="0089500B" w:rsidRPr="0089500B" w:rsidRDefault="0089500B" w:rsidP="0089500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Механическое действие (</w:t>
      </w:r>
      <w:proofErr w:type="spellStart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кровоизвлечение</w:t>
      </w:r>
      <w:proofErr w:type="spellEnd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)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зубчиками пиявка прокусывает кожу человека, высасывает кровь в объёме 5- 15 мл. Это свойство применяется для разгрузки кровотока и уменьшения нагрузки на орган.</w:t>
      </w:r>
    </w:p>
    <w:p w:rsidR="0089500B" w:rsidRPr="0089500B" w:rsidRDefault="0089500B" w:rsidP="0089500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Биологическое действие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с секретом слюнных желез пиявки в кровоток человека попадают биологически активные вещества:</w:t>
      </w:r>
    </w:p>
    <w:p w:rsidR="0089500B" w:rsidRPr="0089500B" w:rsidRDefault="0089500B" w:rsidP="0089500B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гирудин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вещество, тормозящее свертывание крови. Вызывает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тромболитический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эффект.</w:t>
      </w:r>
    </w:p>
    <w:p w:rsidR="0089500B" w:rsidRPr="0089500B" w:rsidRDefault="0089500B" w:rsidP="0089500B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гиалуронидаза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вещество, изменяющее тканевую проницаемость (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пртивоотечный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, дренирующий эффект).</w:t>
      </w:r>
    </w:p>
    <w:p w:rsidR="0089500B" w:rsidRPr="0089500B" w:rsidRDefault="0089500B" w:rsidP="0089500B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вещества, обладающие </w:t>
      </w: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анальгезирующим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(обезболивающим), </w:t>
      </w: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бактерицидным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(антимикробным), </w:t>
      </w:r>
      <w:proofErr w:type="spellStart"/>
      <w:proofErr w:type="gramStart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иммуностимулирующим,противовоспалительным</w:t>
      </w:r>
      <w:proofErr w:type="spellEnd"/>
      <w:proofErr w:type="gram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действиями.</w:t>
      </w:r>
    </w:p>
    <w:p w:rsidR="0089500B" w:rsidRPr="0089500B" w:rsidRDefault="0089500B" w:rsidP="0089500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Рефлекторное действие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пиявка прокусывает кожу только в биологически активных точках (точках акупунктуры).</w:t>
      </w:r>
    </w:p>
    <w:p w:rsidR="0089500B" w:rsidRPr="0089500B" w:rsidRDefault="0089500B" w:rsidP="0089500B">
      <w:pPr>
        <w:keepNext/>
        <w:spacing w:before="240" w:after="60" w:line="240" w:lineRule="auto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0" w:name="sect13"/>
      <w:bookmarkEnd w:id="10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Показания, противопоказания и осложнения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Показания: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кровоизвлечения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9500B" w:rsidRPr="0089500B" w:rsidRDefault="0089500B" w:rsidP="0089500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гипертензия;</w:t>
      </w:r>
    </w:p>
    <w:p w:rsidR="0089500B" w:rsidRPr="0089500B" w:rsidRDefault="0089500B" w:rsidP="0089500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глаукома;</w:t>
      </w:r>
    </w:p>
    <w:p w:rsidR="0089500B" w:rsidRPr="0089500B" w:rsidRDefault="0089500B" w:rsidP="0089500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интоксикация организма;</w:t>
      </w:r>
    </w:p>
    <w:p w:rsidR="0089500B" w:rsidRPr="0089500B" w:rsidRDefault="0089500B" w:rsidP="0089500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застойные явления в печени.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Для снижения свертываемости крови (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антикоагуляция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:rsidR="0089500B" w:rsidRPr="0089500B" w:rsidRDefault="0089500B" w:rsidP="0089500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инфаркт миокарда;</w:t>
      </w:r>
    </w:p>
    <w:p w:rsidR="0089500B" w:rsidRPr="0089500B" w:rsidRDefault="0089500B" w:rsidP="0089500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стенокаодия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500B" w:rsidRPr="0089500B" w:rsidRDefault="0089500B" w:rsidP="0089500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тромбофлебиты, тромбозы вен;</w:t>
      </w:r>
    </w:p>
    <w:p w:rsidR="0089500B" w:rsidRPr="0089500B" w:rsidRDefault="0089500B" w:rsidP="0089500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геморрой.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Противопоказания: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пониженная свёртываемость крови;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гипотензия;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кровотечение;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анемия;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лечение антикоагулянтами;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пиодермия (гнойные элементы на коже);</w:t>
      </w:r>
    </w:p>
    <w:p w:rsidR="0089500B" w:rsidRPr="0089500B" w:rsidRDefault="0089500B" w:rsidP="0089500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беременность.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Возможные осложнения:</w:t>
      </w:r>
    </w:p>
    <w:p w:rsidR="0089500B" w:rsidRPr="0089500B" w:rsidRDefault="0089500B" w:rsidP="0089500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обморок, гипотензия – требуется наблюдение за АД;</w:t>
      </w:r>
    </w:p>
    <w:p w:rsidR="0089500B" w:rsidRPr="0089500B" w:rsidRDefault="0089500B" w:rsidP="0089500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аллергическая реакция – предварительно собрать анамнез;</w:t>
      </w:r>
    </w:p>
    <w:p w:rsidR="0089500B" w:rsidRPr="0089500B" w:rsidRDefault="0089500B" w:rsidP="0089500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длительное кровотечение из ранок, нагноение ранок – наложение повязки, соблюдение асептики.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ect14"/>
      <w:bookmarkEnd w:id="11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Оксигенотерапия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применение кислорода с лечебной или профилактической целью.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Осуществляется при помощи специальных приборов и устройств. Способ и скорость подачи кислорода, его концентрацию определяет врач. Оксигенотерапия назначается при </w:t>
      </w: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гипоксии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недостатке кислорода в тканях и органах. 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394A564F" wp14:editId="73DDE5FE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1400175" cy="1579880"/>
            <wp:effectExtent l="0" t="0" r="9525" b="1270"/>
            <wp:wrapSquare wrapText="bothSides"/>
            <wp:docPr id="8" name="Рисунок 8" descr="C:\Users\Кот\Desktop\image0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от\Desktop\image03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Кислород применяется в виде кислородно-воздушной смеси в концентрации 40-60% (</w:t>
      </w:r>
      <w:bookmarkStart w:id="12" w:name="keyword3"/>
      <w:bookmarkEnd w:id="12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исключение – отравление угарным газом – концентрация 90-95%). 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Применяется кислород </w:t>
      </w:r>
      <w:r w:rsidRPr="0089500B">
        <w:rPr>
          <w:rFonts w:ascii="Times New Roman" w:eastAsia="Times New Roman" w:hAnsi="Times New Roman"/>
          <w:i/>
          <w:sz w:val="28"/>
          <w:szCs w:val="28"/>
          <w:lang w:eastAsia="ru-RU"/>
        </w:rPr>
        <w:t>только в увлажненном виде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пропуская его через дистиллированную воду (при отеке легких используют 96% этиловый спирт - как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пеногаситель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9500B" w:rsidRDefault="0089500B" w:rsidP="0089500B">
      <w:pPr>
        <w:keepNext/>
        <w:spacing w:before="240" w:after="60" w:line="240" w:lineRule="auto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3" w:name="sect15"/>
      <w:bookmarkEnd w:id="13"/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Виды оксигенотерапии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Ингалляционная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через дыхательные пути: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при помощи кислородной маски;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через носовой катетер или носовую канюлю;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через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интубационную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трубку;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через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трахеостомическую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трубку;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при помощи кислородной подушки;</w:t>
      </w:r>
    </w:p>
    <w:p w:rsidR="0089500B" w:rsidRPr="0089500B" w:rsidRDefault="0089500B" w:rsidP="0089500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при помощи кислородной палатки (редко – у детей);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Подача кислорода в стационаре осуществляется централизованно (через единую систему жизнеобеспечения, подведенную к кровати пациента) или децентрализовано (от кислородного баллона или с помощью подушки).</w:t>
      </w:r>
    </w:p>
    <w:p w:rsidR="0089500B" w:rsidRPr="0089500B" w:rsidRDefault="0089500B" w:rsidP="0089500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>еингалляционная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минуя дыхательные пути:</w:t>
      </w:r>
    </w:p>
    <w:p w:rsidR="0089500B" w:rsidRPr="0089500B" w:rsidRDefault="0089500B" w:rsidP="0089500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>энтерально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- кислородный коктейль;</w:t>
      </w:r>
    </w:p>
    <w:p w:rsidR="0089500B" w:rsidRPr="0089500B" w:rsidRDefault="0089500B" w:rsidP="0089500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парентерально 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– инъекции в раневой канал;</w:t>
      </w:r>
    </w:p>
    <w:p w:rsidR="0089500B" w:rsidRPr="0089500B" w:rsidRDefault="0089500B" w:rsidP="0089500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sz w:val="28"/>
          <w:szCs w:val="28"/>
          <w:lang w:eastAsia="ru-RU"/>
        </w:rPr>
        <w:t>наружно</w:t>
      </w: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кислородная ванна, барокамера (гипербарическая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оксигенация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9500B" w:rsidRPr="0089500B" w:rsidRDefault="0089500B" w:rsidP="0089500B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4" w:name="sect16"/>
      <w:bookmarkEnd w:id="14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 и осложнения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Показания для оксигенотерапии:</w:t>
      </w:r>
    </w:p>
    <w:p w:rsidR="0089500B" w:rsidRPr="0089500B" w:rsidRDefault="0089500B" w:rsidP="0089500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интоксикация;</w:t>
      </w:r>
    </w:p>
    <w:p w:rsidR="0089500B" w:rsidRPr="0089500B" w:rsidRDefault="0089500B" w:rsidP="0089500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сердечно-легочная патология;</w:t>
      </w:r>
    </w:p>
    <w:p w:rsidR="0089500B" w:rsidRPr="0089500B" w:rsidRDefault="0089500B" w:rsidP="0089500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постоперационный период.</w:t>
      </w:r>
    </w:p>
    <w:p w:rsidR="0089500B" w:rsidRPr="0089500B" w:rsidRDefault="0089500B" w:rsidP="008950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Осложнения при подаче кислорода:</w:t>
      </w:r>
    </w:p>
    <w:p w:rsidR="0089500B" w:rsidRPr="0089500B" w:rsidRDefault="0089500B" w:rsidP="0089500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кислородное отравление; его признаки: кашель, беспокойство, рвота, заторможенность, а в дальнейшем – судороги, остановка дыхания;</w:t>
      </w:r>
    </w:p>
    <w:p w:rsidR="0089500B" w:rsidRPr="0089500B" w:rsidRDefault="0089500B" w:rsidP="0089500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 xml:space="preserve">взрыв кислородного баллона (кислород находится в баллоне в сжатом виде, под давлением 150 </w:t>
      </w:r>
      <w:proofErr w:type="spellStart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атм</w:t>
      </w:r>
      <w:proofErr w:type="spellEnd"/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9500B" w:rsidRPr="0089500B" w:rsidRDefault="0089500B" w:rsidP="00026D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4E81589A" wp14:editId="5330E5EF">
            <wp:simplePos x="0" y="0"/>
            <wp:positionH relativeFrom="margin">
              <wp:align>left</wp:align>
            </wp:positionH>
            <wp:positionV relativeFrom="paragraph">
              <wp:posOffset>378460</wp:posOffset>
            </wp:positionV>
            <wp:extent cx="2400300" cy="2190750"/>
            <wp:effectExtent l="0" t="0" r="0" b="0"/>
            <wp:wrapSquare wrapText="bothSides"/>
            <wp:docPr id="9" name="Рисунок 9" descr="C:\Users\Кот\Desktop\hello_html_m2c8171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Кот\Desktop\hello_html_m2c8171c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5" w:name="_GoBack"/>
      <w:bookmarkEnd w:id="15"/>
    </w:p>
    <w:p w:rsidR="0089500B" w:rsidRPr="0089500B" w:rsidRDefault="0089500B" w:rsidP="0089500B">
      <w:pPr>
        <w:keepNext/>
        <w:spacing w:before="240" w:after="60" w:line="240" w:lineRule="auto"/>
        <w:jc w:val="both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6" w:name="sect17"/>
      <w:bookmarkEnd w:id="16"/>
      <w:r w:rsidRPr="0089500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Правила техники безопасности при работе с кислородным баллоном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Кислородный баллон синего цвета, устанавливается в металлическое гнездо и закрепляется ремнями или цепью.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Баллон имеет клеймо с указанием товарного знака завода-изготовителя, номера, массы, года изготовления, срока технического освидетельствования.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Устанавливать баллон необходимо на расстоянии не менее 1м от отопительных приборов и в 5м от открытых источников огня.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Баллон должен быть защищен от воздействия прямых солнечных лучей.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Исключить попадание масла на штуцер баллона, запрещено смазывать жирным кремом руки при работе с кислородом.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Выпускать кислород толь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 через редуктор с манометром.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В момент работы с баллоном становиться в стороне от выходного отверстия редуктора.</w:t>
      </w:r>
    </w:p>
    <w:p w:rsidR="0089500B" w:rsidRPr="0089500B" w:rsidRDefault="0089500B" w:rsidP="0089500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500B">
        <w:rPr>
          <w:rFonts w:ascii="Times New Roman" w:eastAsia="Times New Roman" w:hAnsi="Times New Roman"/>
          <w:sz w:val="28"/>
          <w:szCs w:val="28"/>
          <w:lang w:eastAsia="ru-RU"/>
        </w:rPr>
        <w:t>Эксплуатация баллонов с истекшим сроком технического освидетельствования, с повреждениями корпуса, с измененной окраской и надписью запрещена.</w:t>
      </w:r>
    </w:p>
    <w:p w:rsidR="0089500B" w:rsidRPr="0089500B" w:rsidRDefault="0089500B" w:rsidP="0089500B">
      <w:pPr>
        <w:rPr>
          <w:rFonts w:ascii="Times New Roman" w:hAnsi="Times New Roman"/>
          <w:sz w:val="28"/>
          <w:szCs w:val="28"/>
        </w:rPr>
      </w:pPr>
    </w:p>
    <w:sectPr w:rsidR="0089500B" w:rsidRPr="00895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E822"/>
      </v:shape>
    </w:pict>
  </w:numPicBullet>
  <w:abstractNum w:abstractNumId="0">
    <w:nsid w:val="04F254C0"/>
    <w:multiLevelType w:val="multilevel"/>
    <w:tmpl w:val="0396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6C7"/>
    <w:multiLevelType w:val="multilevel"/>
    <w:tmpl w:val="EAB4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43D83"/>
    <w:multiLevelType w:val="hybridMultilevel"/>
    <w:tmpl w:val="33AEEEB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70D50"/>
    <w:multiLevelType w:val="multilevel"/>
    <w:tmpl w:val="C1CA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BD73E4"/>
    <w:multiLevelType w:val="multilevel"/>
    <w:tmpl w:val="66C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1B315F"/>
    <w:multiLevelType w:val="multilevel"/>
    <w:tmpl w:val="6C54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0A3F32"/>
    <w:multiLevelType w:val="multilevel"/>
    <w:tmpl w:val="5D3A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1F3119"/>
    <w:multiLevelType w:val="multilevel"/>
    <w:tmpl w:val="B5004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2974315"/>
    <w:multiLevelType w:val="multilevel"/>
    <w:tmpl w:val="7392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79221F"/>
    <w:multiLevelType w:val="multilevel"/>
    <w:tmpl w:val="8E583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C0B68B3"/>
    <w:multiLevelType w:val="multilevel"/>
    <w:tmpl w:val="DC50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FA689A"/>
    <w:multiLevelType w:val="multilevel"/>
    <w:tmpl w:val="4B22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BF706B"/>
    <w:multiLevelType w:val="multilevel"/>
    <w:tmpl w:val="0FF22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BDA61D6"/>
    <w:multiLevelType w:val="multilevel"/>
    <w:tmpl w:val="14E6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595409"/>
    <w:multiLevelType w:val="multilevel"/>
    <w:tmpl w:val="5BAC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935936"/>
    <w:multiLevelType w:val="multilevel"/>
    <w:tmpl w:val="669E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437D5C"/>
    <w:multiLevelType w:val="multilevel"/>
    <w:tmpl w:val="2D12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5E5826"/>
    <w:multiLevelType w:val="multilevel"/>
    <w:tmpl w:val="EFCC2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1BE3588"/>
    <w:multiLevelType w:val="multilevel"/>
    <w:tmpl w:val="E688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22772DF"/>
    <w:multiLevelType w:val="multilevel"/>
    <w:tmpl w:val="34CE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2A5CC2"/>
    <w:multiLevelType w:val="multilevel"/>
    <w:tmpl w:val="8134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1F3B69"/>
    <w:multiLevelType w:val="multilevel"/>
    <w:tmpl w:val="CA50D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A76BED"/>
    <w:multiLevelType w:val="multilevel"/>
    <w:tmpl w:val="710E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8F3093"/>
    <w:multiLevelType w:val="multilevel"/>
    <w:tmpl w:val="7C3A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A72F26"/>
    <w:multiLevelType w:val="multilevel"/>
    <w:tmpl w:val="13E6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A420CC"/>
    <w:multiLevelType w:val="multilevel"/>
    <w:tmpl w:val="DA06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0405E9"/>
    <w:multiLevelType w:val="multilevel"/>
    <w:tmpl w:val="BB60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577BB8"/>
    <w:multiLevelType w:val="multilevel"/>
    <w:tmpl w:val="3A26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660BED"/>
    <w:multiLevelType w:val="multilevel"/>
    <w:tmpl w:val="7CAC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7C6B0F"/>
    <w:multiLevelType w:val="multilevel"/>
    <w:tmpl w:val="FE9C5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27"/>
  </w:num>
  <w:num w:numId="4">
    <w:abstractNumId w:val="5"/>
  </w:num>
  <w:num w:numId="5">
    <w:abstractNumId w:val="18"/>
  </w:num>
  <w:num w:numId="6">
    <w:abstractNumId w:val="20"/>
  </w:num>
  <w:num w:numId="7">
    <w:abstractNumId w:val="26"/>
  </w:num>
  <w:num w:numId="8">
    <w:abstractNumId w:val="3"/>
  </w:num>
  <w:num w:numId="9">
    <w:abstractNumId w:val="24"/>
  </w:num>
  <w:num w:numId="10">
    <w:abstractNumId w:val="29"/>
  </w:num>
  <w:num w:numId="11">
    <w:abstractNumId w:val="25"/>
  </w:num>
  <w:num w:numId="12">
    <w:abstractNumId w:val="4"/>
  </w:num>
  <w:num w:numId="13">
    <w:abstractNumId w:val="1"/>
  </w:num>
  <w:num w:numId="14">
    <w:abstractNumId w:val="21"/>
  </w:num>
  <w:num w:numId="15">
    <w:abstractNumId w:val="14"/>
  </w:num>
  <w:num w:numId="1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6"/>
  </w:num>
  <w:num w:numId="19">
    <w:abstractNumId w:val="0"/>
  </w:num>
  <w:num w:numId="20">
    <w:abstractNumId w:val="28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3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19"/>
  </w:num>
  <w:num w:numId="29">
    <w:abstractNumId w:val="2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43"/>
    <w:rsid w:val="00026DFE"/>
    <w:rsid w:val="0069396B"/>
    <w:rsid w:val="0089500B"/>
    <w:rsid w:val="00953937"/>
    <w:rsid w:val="00FA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2C672-FCAE-46A5-958B-2A2C49BD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A4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gif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1911</Words>
  <Characters>10897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2023-09-08T16:16:00Z</dcterms:created>
  <dcterms:modified xsi:type="dcterms:W3CDTF">2023-09-12T17:32:00Z</dcterms:modified>
</cp:coreProperties>
</file>